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00A" w:rsidRPr="0071000A" w:rsidRDefault="0071000A" w:rsidP="0071000A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71000A">
        <w:rPr>
          <w:rFonts w:ascii="Arial" w:eastAsia="Times New Roman" w:hAnsi="Arial" w:cs="Arial"/>
          <w:szCs w:val="24"/>
          <w:lang w:eastAsia="de-DE"/>
        </w:rPr>
        <w:t>.........................................................................</w:t>
      </w:r>
      <w:r w:rsidRPr="0071000A">
        <w:rPr>
          <w:rFonts w:ascii="Arial" w:eastAsia="Times New Roman" w:hAnsi="Arial" w:cs="Arial"/>
          <w:szCs w:val="24"/>
          <w:lang w:eastAsia="de-DE"/>
        </w:rPr>
        <w:tab/>
      </w:r>
      <w:r w:rsidRPr="0071000A">
        <w:rPr>
          <w:rFonts w:ascii="Arial" w:eastAsia="Times New Roman" w:hAnsi="Arial" w:cs="Arial"/>
          <w:szCs w:val="24"/>
          <w:lang w:eastAsia="de-DE"/>
        </w:rPr>
        <w:tab/>
        <w:t>........................, den .....................</w:t>
      </w:r>
    </w:p>
    <w:p w:rsidR="0071000A" w:rsidRPr="0071000A" w:rsidRDefault="0071000A" w:rsidP="0071000A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71000A">
        <w:rPr>
          <w:rFonts w:ascii="Arial" w:eastAsia="Times New Roman" w:hAnsi="Arial" w:cs="Arial"/>
          <w:szCs w:val="24"/>
          <w:lang w:eastAsia="de-DE"/>
        </w:rPr>
        <w:t>(Träger)</w:t>
      </w:r>
    </w:p>
    <w:p w:rsidR="0071000A" w:rsidRPr="0071000A" w:rsidRDefault="0071000A" w:rsidP="0071000A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4"/>
          <w:lang w:eastAsia="de-DE"/>
        </w:rPr>
      </w:pPr>
      <w:r w:rsidRPr="0071000A">
        <w:rPr>
          <w:rFonts w:ascii="Arial" w:eastAsia="Times New Roman" w:hAnsi="Arial" w:cs="Arial"/>
          <w:b/>
          <w:bCs/>
          <w:szCs w:val="24"/>
          <w:lang w:eastAsia="de-DE"/>
        </w:rPr>
        <w:t>E R K L Ä R U N G</w:t>
      </w:r>
    </w:p>
    <w:p w:rsidR="0071000A" w:rsidRPr="0071000A" w:rsidRDefault="0071000A" w:rsidP="0071000A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de-DE"/>
        </w:rPr>
      </w:pPr>
      <w:r w:rsidRPr="0071000A">
        <w:rPr>
          <w:rFonts w:ascii="Arial" w:eastAsia="Times New Roman" w:hAnsi="Arial" w:cs="Arial"/>
          <w:b/>
          <w:bCs/>
          <w:szCs w:val="24"/>
          <w:lang w:eastAsia="de-DE"/>
        </w:rPr>
        <w:t>über Kenntnisnahme von subventionserheblichen Tatsachen</w:t>
      </w: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  <w:r w:rsidRPr="0071000A">
        <w:rPr>
          <w:rFonts w:ascii="Arial" w:eastAsia="Times New Roman" w:hAnsi="Arial" w:cs="Arial"/>
          <w:szCs w:val="24"/>
          <w:lang w:eastAsia="de-DE"/>
        </w:rPr>
        <w:t xml:space="preserve">Als Antragsteller erkläre ich hiermit, dass mir im Zusammenhang mit dem Antrag auf Gewährung einer Zuwendung die Tatsachen als subventionserheblich im Sinne des </w:t>
      </w:r>
      <w:r w:rsidRPr="0071000A">
        <w:rPr>
          <w:rFonts w:ascii="Arial" w:eastAsia="Times New Roman" w:hAnsi="Arial" w:cs="Arial"/>
          <w:szCs w:val="24"/>
          <w:lang w:eastAsia="de-DE"/>
        </w:rPr>
        <w:br/>
        <w:t xml:space="preserve">§ 264 StGB bezeichnet worden sind (§ 2 Abs. 2 </w:t>
      </w:r>
      <w:proofErr w:type="spellStart"/>
      <w:r w:rsidRPr="0071000A">
        <w:rPr>
          <w:rFonts w:ascii="Arial" w:eastAsia="Times New Roman" w:hAnsi="Arial" w:cs="Arial"/>
          <w:szCs w:val="24"/>
          <w:lang w:eastAsia="de-DE"/>
        </w:rPr>
        <w:t>SubvG</w:t>
      </w:r>
      <w:proofErr w:type="spellEnd"/>
      <w:r w:rsidRPr="0071000A">
        <w:rPr>
          <w:rFonts w:ascii="Arial" w:eastAsia="Times New Roman" w:hAnsi="Arial" w:cs="Arial"/>
          <w:szCs w:val="24"/>
          <w:lang w:eastAsia="de-DE"/>
        </w:rPr>
        <w:t>), die nach dem Zuwendungszweck, den Rechtsvorschriften, den Nebenbestimmungen zum Zuwendungsbescheid, den besonderen Verwaltungsvorschriften, Richtlinien oder sonstigen Zuwendungsvoraus-setzungen für die Bewilligung, Gewährung, Rückforderung, Weitergewährung oder das Belassen der Zuwendung von Bedeutung sind. Ich bin auf die Strafbarkeit des Subventions-betruges nach § 264 StGB hingewiesen worden.</w:t>
      </w: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  <w:r w:rsidRPr="0071000A">
        <w:rPr>
          <w:rFonts w:ascii="Arial" w:eastAsia="Times New Roman" w:hAnsi="Arial" w:cs="Arial"/>
          <w:szCs w:val="24"/>
          <w:lang w:eastAsia="de-DE"/>
        </w:rPr>
        <w:t>Zu den subventionserheblichen Tatsachen gehören insbesondere solche,</w:t>
      </w: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  <w:r w:rsidRPr="0071000A">
        <w:rPr>
          <w:rFonts w:ascii="Arial" w:eastAsia="Times New Roman" w:hAnsi="Arial" w:cs="Arial"/>
          <w:szCs w:val="24"/>
          <w:lang w:eastAsia="de-DE"/>
        </w:rPr>
        <w:t>die zur Beurteilung der Notwendigkeit und Angemessenheit der Zuwendung von Bedeutung sind,</w:t>
      </w:r>
    </w:p>
    <w:p w:rsidR="0071000A" w:rsidRPr="0071000A" w:rsidRDefault="0071000A" w:rsidP="0071000A">
      <w:pPr>
        <w:spacing w:after="0" w:line="240" w:lineRule="auto"/>
        <w:ind w:left="360"/>
        <w:jc w:val="both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71000A">
        <w:rPr>
          <w:rFonts w:ascii="Arial" w:eastAsia="Times New Roman" w:hAnsi="Arial" w:cs="Arial"/>
          <w:szCs w:val="24"/>
          <w:lang w:eastAsia="de-DE"/>
        </w:rPr>
        <w:t>die Gegenstand der Bilanzen, Gewinn- und Verlustrechnungen, Vermögensüber-sichten oder Gutachten, des Finanzierungsplans, des Haushalts- oder Wirtschafts-plans, etwaiger Übersichten und Überleitungsrechnungen oder sonstiger bei-zufügender Unterlagen sind,</w:t>
      </w:r>
      <w:r w:rsidRPr="0071000A">
        <w:rPr>
          <w:rFonts w:ascii="Arial" w:eastAsia="Times New Roman" w:hAnsi="Arial" w:cs="Arial"/>
          <w:szCs w:val="24"/>
          <w:lang w:eastAsia="de-DE"/>
        </w:rPr>
        <w:br/>
      </w:r>
    </w:p>
    <w:p w:rsidR="0071000A" w:rsidRPr="0071000A" w:rsidRDefault="0071000A" w:rsidP="0071000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71000A">
        <w:rPr>
          <w:rFonts w:ascii="Arial" w:eastAsia="Times New Roman" w:hAnsi="Arial" w:cs="Arial"/>
          <w:szCs w:val="24"/>
          <w:lang w:eastAsia="de-DE"/>
        </w:rPr>
        <w:t>von denen nach Verwaltungsverfahrensrecht (§§ 48, 49 VwVfG), nach Haushalts-recht oder anderen Rechtsvorschriften die Rückzahlung der Zuwendung abhängig ist,</w:t>
      </w:r>
      <w:r w:rsidRPr="0071000A">
        <w:rPr>
          <w:rFonts w:ascii="Arial" w:eastAsia="Times New Roman" w:hAnsi="Arial" w:cs="Arial"/>
          <w:szCs w:val="24"/>
          <w:lang w:eastAsia="de-DE"/>
        </w:rPr>
        <w:br/>
      </w:r>
    </w:p>
    <w:p w:rsidR="0071000A" w:rsidRPr="0071000A" w:rsidRDefault="0071000A" w:rsidP="0071000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  <w:r w:rsidRPr="0071000A">
        <w:rPr>
          <w:rFonts w:ascii="Arial" w:eastAsia="Times New Roman" w:hAnsi="Arial" w:cs="Arial"/>
          <w:szCs w:val="24"/>
          <w:lang w:eastAsia="de-DE"/>
        </w:rPr>
        <w:t xml:space="preserve">die sich auf die Art und Weise der Verwendung eines aus der Zuwendung beschafften Gegenstandes beziehen (§ 3 Abs. 2 </w:t>
      </w:r>
      <w:proofErr w:type="spellStart"/>
      <w:r w:rsidRPr="0071000A">
        <w:rPr>
          <w:rFonts w:ascii="Arial" w:eastAsia="Times New Roman" w:hAnsi="Arial" w:cs="Arial"/>
          <w:szCs w:val="24"/>
          <w:lang w:eastAsia="de-DE"/>
        </w:rPr>
        <w:t>SubvG</w:t>
      </w:r>
      <w:proofErr w:type="spellEnd"/>
      <w:r w:rsidRPr="0071000A">
        <w:rPr>
          <w:rFonts w:ascii="Arial" w:eastAsia="Times New Roman" w:hAnsi="Arial" w:cs="Arial"/>
          <w:szCs w:val="24"/>
          <w:lang w:eastAsia="de-DE"/>
        </w:rPr>
        <w:t>).</w:t>
      </w: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  <w:r w:rsidRPr="0071000A">
        <w:rPr>
          <w:rFonts w:ascii="Arial" w:eastAsia="Times New Roman" w:hAnsi="Arial" w:cs="Arial"/>
          <w:szCs w:val="24"/>
          <w:lang w:eastAsia="de-DE"/>
        </w:rPr>
        <w:t xml:space="preserve">Subventionserhebliche Tatsachen sind ferner solche, die durch Scheingeschäfte oder Scheinhandlungen verdeckt werden sowie Rechtsgeschäfte oder Handlungen unter Missbrauch von Gestaltungsmöglichkeiten im Zusammenhang mit einer beantragten Zuwendung (§ 4 </w:t>
      </w:r>
      <w:proofErr w:type="spellStart"/>
      <w:r w:rsidRPr="0071000A">
        <w:rPr>
          <w:rFonts w:ascii="Arial" w:eastAsia="Times New Roman" w:hAnsi="Arial" w:cs="Arial"/>
          <w:szCs w:val="24"/>
          <w:lang w:eastAsia="de-DE"/>
        </w:rPr>
        <w:t>SubvG</w:t>
      </w:r>
      <w:proofErr w:type="spellEnd"/>
      <w:r w:rsidRPr="0071000A">
        <w:rPr>
          <w:rFonts w:ascii="Arial" w:eastAsia="Times New Roman" w:hAnsi="Arial" w:cs="Arial"/>
          <w:szCs w:val="24"/>
          <w:lang w:eastAsia="de-DE"/>
        </w:rPr>
        <w:t>).</w:t>
      </w: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  <w:r w:rsidRPr="0071000A">
        <w:rPr>
          <w:rFonts w:ascii="Arial" w:eastAsia="Times New Roman" w:hAnsi="Arial" w:cs="Arial"/>
          <w:szCs w:val="24"/>
          <w:lang w:eastAsia="de-DE"/>
        </w:rPr>
        <w:t>......................................................................</w:t>
      </w:r>
    </w:p>
    <w:p w:rsidR="0071000A" w:rsidRPr="0071000A" w:rsidRDefault="0071000A" w:rsidP="0071000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  <w:r w:rsidRPr="0071000A">
        <w:rPr>
          <w:rFonts w:ascii="Arial" w:eastAsia="Times New Roman" w:hAnsi="Arial" w:cs="Arial"/>
          <w:szCs w:val="24"/>
          <w:lang w:eastAsia="de-DE"/>
        </w:rPr>
        <w:t>(Unterschrift des Vertretungsberechtigten)</w:t>
      </w:r>
    </w:p>
    <w:p w:rsidR="00ED4815" w:rsidRDefault="00ED4815">
      <w:bookmarkStart w:id="0" w:name="_GoBack"/>
      <w:bookmarkEnd w:id="0"/>
    </w:p>
    <w:sectPr w:rsidR="00ED48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46846"/>
    <w:multiLevelType w:val="hybridMultilevel"/>
    <w:tmpl w:val="4B24142A"/>
    <w:lvl w:ilvl="0" w:tplc="C11CDAD0">
      <w:start w:val="61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0A"/>
    <w:rsid w:val="0071000A"/>
    <w:rsid w:val="00E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8FCC"/>
  <w15:chartTrackingRefBased/>
  <w15:docId w15:val="{6C8421A7-D026-4263-BAC2-3576FB85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471BFBAF</Template>
  <TotalTime>0</TotalTime>
  <Pages>1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Sozialagentur Sachsen-Anhalt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Vogt, Martin</dc:creator>
  <cp:keywords/>
  <dc:description/>
  <cp:lastModifiedBy>Vogt, Martin</cp:lastModifiedBy>
  <cp:revision>1</cp:revision>
  <dcterms:created xsi:type="dcterms:W3CDTF">2020-01-30T15:07:00Z</dcterms:created>
  <dcterms:modified xsi:type="dcterms:W3CDTF">2020-01-30T15:08:00Z</dcterms:modified>
</cp:coreProperties>
</file>